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5F3E02">
      <w:bookmarkStart w:id="0" w:name="_GoBack"/>
      <w:bookmarkEnd w:id="0"/>
    </w:p>
    <w:p w:rsidR="0099788A" w:rsidRPr="0099788A" w:rsidRDefault="0099788A" w:rsidP="0099788A">
      <w:pPr>
        <w:spacing w:after="0" w:line="240" w:lineRule="auto"/>
        <w:ind w:left="4820" w:firstLine="0"/>
        <w:jc w:val="left"/>
        <w:rPr>
          <w:rFonts w:eastAsia="Times New Roman"/>
          <w:szCs w:val="24"/>
          <w:lang w:eastAsia="ru-RU"/>
        </w:rPr>
      </w:pPr>
      <w:bookmarkStart w:id="1" w:name="_Toc529521612"/>
      <w:r w:rsidRPr="0099788A">
        <w:rPr>
          <w:rFonts w:eastAsia="Times New Roman"/>
          <w:szCs w:val="24"/>
          <w:lang w:eastAsia="ru-RU"/>
        </w:rPr>
        <w:t>П</w:t>
      </w:r>
      <w:bookmarkStart w:id="2" w:name="_Ref114042051"/>
      <w:bookmarkEnd w:id="2"/>
      <w:r w:rsidRPr="0099788A">
        <w:rPr>
          <w:rFonts w:eastAsia="Times New Roman"/>
          <w:szCs w:val="24"/>
          <w:lang w:eastAsia="ru-RU"/>
        </w:rPr>
        <w:t xml:space="preserve">риложение </w:t>
      </w:r>
      <w:r>
        <w:rPr>
          <w:rFonts w:eastAsia="Times New Roman"/>
          <w:szCs w:val="24"/>
          <w:lang w:eastAsia="ru-RU"/>
        </w:rPr>
        <w:t>5</w:t>
      </w:r>
    </w:p>
    <w:p w:rsidR="0099788A" w:rsidRPr="0099788A" w:rsidRDefault="0099788A" w:rsidP="0099788A">
      <w:pPr>
        <w:spacing w:after="0" w:line="240" w:lineRule="auto"/>
        <w:ind w:left="4820" w:firstLine="0"/>
        <w:jc w:val="left"/>
        <w:rPr>
          <w:rFonts w:eastAsia="Times New Roman"/>
          <w:szCs w:val="24"/>
          <w:lang w:eastAsia="ru-RU"/>
        </w:rPr>
      </w:pPr>
      <w:r w:rsidRPr="0099788A">
        <w:rPr>
          <w:rFonts w:eastAsia="Times New Roman"/>
          <w:szCs w:val="24"/>
          <w:lang w:eastAsia="ru-RU"/>
        </w:rPr>
        <w:t xml:space="preserve">к Положению о порядке проведения закупок товаров, работ, услуг для нужд </w:t>
      </w:r>
      <w:r w:rsidRPr="0099788A">
        <w:rPr>
          <w:rFonts w:eastAsia="Times New Roman"/>
          <w:szCs w:val="24"/>
          <w:lang w:eastAsia="ru-RU"/>
        </w:rPr>
        <w:br/>
        <w:t xml:space="preserve">АО «НЭСК» </w:t>
      </w:r>
    </w:p>
    <w:p w:rsidR="00D0551E" w:rsidRDefault="00D0551E" w:rsidP="0099788A">
      <w:pPr>
        <w:widowControl w:val="0"/>
        <w:spacing w:after="0" w:line="240" w:lineRule="auto"/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99788A">
        <w:rPr>
          <w:rFonts w:eastAsia="Times New Roman"/>
          <w:b/>
          <w:sz w:val="36"/>
          <w:szCs w:val="36"/>
          <w:lang w:eastAsia="ru-RU"/>
        </w:rPr>
        <w:t xml:space="preserve"> Обоснование начальной максимальной цены</w:t>
      </w:r>
      <w:bookmarkEnd w:id="1"/>
      <w:r w:rsidRPr="0099788A">
        <w:rPr>
          <w:rFonts w:eastAsia="Times New Roman"/>
          <w:b/>
          <w:sz w:val="36"/>
          <w:szCs w:val="36"/>
          <w:lang w:eastAsia="ru-RU"/>
        </w:rPr>
        <w:t xml:space="preserve"> </w:t>
      </w:r>
    </w:p>
    <w:p w:rsidR="0099788A" w:rsidRPr="0099788A" w:rsidRDefault="0099788A" w:rsidP="0099788A">
      <w:pPr>
        <w:widowControl w:val="0"/>
        <w:spacing w:after="0" w:line="240" w:lineRule="auto"/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99788A" w:rsidRPr="0099788A" w:rsidRDefault="0099788A" w:rsidP="0099788A">
      <w:pPr>
        <w:pStyle w:val="a3"/>
        <w:numPr>
          <w:ilvl w:val="0"/>
          <w:numId w:val="1"/>
        </w:numPr>
        <w:tabs>
          <w:tab w:val="left" w:pos="993"/>
        </w:tabs>
        <w:spacing w:after="120"/>
        <w:rPr>
          <w:vanish/>
          <w:color w:val="000000"/>
          <w:szCs w:val="24"/>
        </w:rPr>
      </w:pPr>
    </w:p>
    <w:p w:rsidR="00D0551E" w:rsidRPr="00506F98" w:rsidRDefault="00D0551E" w:rsidP="0099788A">
      <w:pPr>
        <w:pStyle w:val="a3"/>
        <w:numPr>
          <w:ilvl w:val="1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Начальная (максимальная) цена контракта определяются и обосновываются заказчиком посредством применения нескольких следующих методов:</w:t>
      </w:r>
    </w:p>
    <w:p w:rsidR="00D0551E" w:rsidRPr="00506F98" w:rsidRDefault="00D0551E" w:rsidP="00506F98">
      <w:pPr>
        <w:pStyle w:val="a3"/>
        <w:numPr>
          <w:ilvl w:val="0"/>
          <w:numId w:val="2"/>
        </w:numPr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метод сопоставимых рыночных цен (анализа рынка);</w:t>
      </w:r>
    </w:p>
    <w:p w:rsidR="00D0551E" w:rsidRPr="00506F98" w:rsidRDefault="00D0551E" w:rsidP="00506F98">
      <w:pPr>
        <w:pStyle w:val="a3"/>
        <w:numPr>
          <w:ilvl w:val="0"/>
          <w:numId w:val="2"/>
        </w:numPr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нормативный метод;</w:t>
      </w:r>
    </w:p>
    <w:p w:rsidR="00D0551E" w:rsidRPr="00506F98" w:rsidRDefault="00D0551E" w:rsidP="00506F98">
      <w:pPr>
        <w:pStyle w:val="a3"/>
        <w:numPr>
          <w:ilvl w:val="0"/>
          <w:numId w:val="2"/>
        </w:numPr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тарифный метод;</w:t>
      </w:r>
    </w:p>
    <w:p w:rsidR="00D0551E" w:rsidRPr="00506F98" w:rsidRDefault="00D0551E" w:rsidP="00506F98">
      <w:pPr>
        <w:pStyle w:val="a3"/>
        <w:numPr>
          <w:ilvl w:val="0"/>
          <w:numId w:val="2"/>
        </w:numPr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проектно-сметный метод;</w:t>
      </w:r>
    </w:p>
    <w:p w:rsidR="00D0551E" w:rsidRPr="00506F98" w:rsidRDefault="00D0551E" w:rsidP="00506F98">
      <w:pPr>
        <w:pStyle w:val="a3"/>
        <w:numPr>
          <w:ilvl w:val="0"/>
          <w:numId w:val="2"/>
        </w:numPr>
        <w:spacing w:after="120"/>
        <w:rPr>
          <w:color w:val="000000"/>
          <w:szCs w:val="24"/>
        </w:rPr>
      </w:pPr>
      <w:r w:rsidRPr="00506F98">
        <w:rPr>
          <w:color w:val="000000"/>
          <w:szCs w:val="24"/>
        </w:rPr>
        <w:t>затратный метод.</w:t>
      </w:r>
    </w:p>
    <w:p w:rsidR="00D0551E" w:rsidRPr="00143A28" w:rsidRDefault="00D0551E" w:rsidP="00506F98">
      <w:pPr>
        <w:pStyle w:val="a3"/>
        <w:numPr>
          <w:ilvl w:val="1"/>
          <w:numId w:val="1"/>
        </w:numPr>
        <w:tabs>
          <w:tab w:val="left" w:pos="993"/>
        </w:tabs>
        <w:spacing w:after="120"/>
        <w:ind w:left="0" w:firstLine="360"/>
        <w:rPr>
          <w:color w:val="000000"/>
          <w:szCs w:val="24"/>
        </w:rPr>
      </w:pPr>
      <w:r w:rsidRPr="00143A28">
        <w:rPr>
          <w:color w:val="000000"/>
          <w:szCs w:val="24"/>
        </w:rPr>
        <w:t>Метод сопоставимых рыночных цен (анализа рынка) заключается в установлении начальной (максимальной) цены контракта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услуг.</w:t>
      </w:r>
    </w:p>
    <w:p w:rsidR="00D0551E" w:rsidRPr="00143A28" w:rsidRDefault="00D0551E" w:rsidP="00506F98">
      <w:pPr>
        <w:pStyle w:val="a3"/>
        <w:numPr>
          <w:ilvl w:val="2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 При применении метода сопоставимых рыночных цен (анализа рынка) информация о ценах товаров, работ, услуг должна быть получена с учетом сопоставимых с условиями планируемой закупки коммерческих и (или) финансовых условий поставок товаров, выполнения работ, оказания услуг.</w:t>
      </w:r>
    </w:p>
    <w:p w:rsidR="00D0551E" w:rsidRPr="00143A28" w:rsidRDefault="00D0551E" w:rsidP="00506F98">
      <w:pPr>
        <w:pStyle w:val="a3"/>
        <w:numPr>
          <w:ilvl w:val="2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143A28">
        <w:rPr>
          <w:color w:val="000000"/>
          <w:szCs w:val="24"/>
        </w:rPr>
        <w:t>При применении метода сопоставимых рыночных цен (анализа рынка) заказчик может использовать обоснованные им коэффициенты или индексы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:rsidR="00D0551E" w:rsidRPr="00143A28" w:rsidRDefault="00D0551E" w:rsidP="00506F98">
      <w:pPr>
        <w:pStyle w:val="a3"/>
        <w:numPr>
          <w:ilvl w:val="2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 </w:t>
      </w:r>
      <w:proofErr w:type="gramStart"/>
      <w:r w:rsidRPr="00143A28">
        <w:rPr>
          <w:color w:val="000000"/>
          <w:szCs w:val="24"/>
        </w:rPr>
        <w:t>В</w:t>
      </w:r>
      <w:r>
        <w:rPr>
          <w:color w:val="000000"/>
          <w:szCs w:val="24"/>
        </w:rPr>
        <w:t xml:space="preserve"> </w:t>
      </w:r>
      <w:r w:rsidRPr="00143A28">
        <w:rPr>
          <w:color w:val="000000"/>
          <w:szCs w:val="24"/>
        </w:rPr>
        <w:t xml:space="preserve"> целях применения метода сопоставимых рыночных цен (анализа рынка) могут использоваться общедоступная информация о рыночных ценах товаров, работ, услуг, информация о ценах товаров, работ, услуг, полученная по запросу заказчика у поставщиков (подрядчиков, исполнителей), осуществляющих поставки идентичных товаров, работ, услуг, планируемых к закупкам, или при их отсутствии однородных товаров, работ, услуг, а также информация, полученная в результате размещения запросов цен товаров</w:t>
      </w:r>
      <w:proofErr w:type="gramEnd"/>
      <w:r w:rsidRPr="00143A28">
        <w:rPr>
          <w:color w:val="000000"/>
          <w:szCs w:val="24"/>
        </w:rPr>
        <w:t>, работ, услуг в единой информационной системе.</w:t>
      </w:r>
    </w:p>
    <w:p w:rsidR="00D0551E" w:rsidRDefault="00D0551E" w:rsidP="00506F98">
      <w:pPr>
        <w:pStyle w:val="a3"/>
        <w:numPr>
          <w:ilvl w:val="2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 Метод сопоставимых рыночных цен (анализа рынка) является приоритетным для определения и обоснования начальной (максимальной)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заключаемого с единственным поставщиком (подрядчиком, исполнителем). </w:t>
      </w:r>
    </w:p>
    <w:p w:rsidR="00D0551E" w:rsidRDefault="00D0551E" w:rsidP="00506F98">
      <w:pPr>
        <w:pStyle w:val="a3"/>
        <w:numPr>
          <w:ilvl w:val="1"/>
          <w:numId w:val="1"/>
        </w:numPr>
        <w:tabs>
          <w:tab w:val="left" w:pos="993"/>
        </w:tabs>
        <w:spacing w:after="120"/>
        <w:ind w:left="0" w:firstLine="36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Нормативный метод заключается в расчете начальной (максимальной)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>, заключаемого с единственным поставщиком (подрядчиком, исполнителем), на основе требований к закупа</w:t>
      </w:r>
      <w:r>
        <w:rPr>
          <w:color w:val="000000"/>
          <w:szCs w:val="24"/>
        </w:rPr>
        <w:t>емым товарам, работам, услугам.</w:t>
      </w:r>
    </w:p>
    <w:p w:rsidR="00D0551E" w:rsidRPr="00143A28" w:rsidRDefault="00D0551E" w:rsidP="00506F98">
      <w:pPr>
        <w:pStyle w:val="a3"/>
        <w:numPr>
          <w:ilvl w:val="1"/>
          <w:numId w:val="1"/>
        </w:numPr>
        <w:tabs>
          <w:tab w:val="left" w:pos="993"/>
        </w:tabs>
        <w:spacing w:after="120"/>
        <w:ind w:left="0" w:firstLine="36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Тарифный метод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</w:t>
      </w:r>
      <w:r w:rsidRPr="00143A28">
        <w:rPr>
          <w:color w:val="000000"/>
          <w:szCs w:val="24"/>
        </w:rPr>
        <w:lastRenderedPageBreak/>
        <w:t xml:space="preserve">регулированию или установлены муниципальными правовыми актами. </w:t>
      </w:r>
      <w:proofErr w:type="gramStart"/>
      <w:r w:rsidRPr="00143A28">
        <w:rPr>
          <w:color w:val="000000"/>
          <w:szCs w:val="24"/>
        </w:rPr>
        <w:t xml:space="preserve">В этом случае начальная (максимальная) цена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цена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>, заключаемого с единственным поставщиком (подрядчиком, исполнителем), определяются по регулируемым ценам (тарифам) на товары, работы, услуги.</w:t>
      </w:r>
      <w:proofErr w:type="gramEnd"/>
    </w:p>
    <w:p w:rsidR="00D0551E" w:rsidRPr="00143A28" w:rsidRDefault="00D0551E" w:rsidP="00506F98">
      <w:pPr>
        <w:pStyle w:val="a3"/>
        <w:numPr>
          <w:ilvl w:val="1"/>
          <w:numId w:val="1"/>
        </w:numPr>
        <w:tabs>
          <w:tab w:val="left" w:pos="993"/>
        </w:tabs>
        <w:spacing w:after="120"/>
        <w:ind w:left="0" w:firstLine="36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Проектно-сметный метод заключается в определении начальной (максимальной)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заключаемого с единственным поставщиком (подрядчиком, исполнителем), </w:t>
      </w:r>
      <w:proofErr w:type="gramStart"/>
      <w:r w:rsidRPr="00143A28">
        <w:rPr>
          <w:color w:val="000000"/>
          <w:szCs w:val="24"/>
        </w:rPr>
        <w:t>на</w:t>
      </w:r>
      <w:proofErr w:type="gramEnd"/>
      <w:r w:rsidRPr="00143A28">
        <w:rPr>
          <w:color w:val="000000"/>
          <w:szCs w:val="24"/>
        </w:rPr>
        <w:t>:</w:t>
      </w:r>
    </w:p>
    <w:p w:rsidR="00D0551E" w:rsidRPr="00143A28" w:rsidRDefault="00D0551E" w:rsidP="00506F98">
      <w:pPr>
        <w:pStyle w:val="a3"/>
        <w:numPr>
          <w:ilvl w:val="0"/>
          <w:numId w:val="4"/>
        </w:numPr>
        <w:spacing w:after="120"/>
        <w:rPr>
          <w:color w:val="000000"/>
          <w:szCs w:val="24"/>
        </w:rPr>
      </w:pPr>
      <w:proofErr w:type="gramStart"/>
      <w:r w:rsidRPr="00143A28">
        <w:rPr>
          <w:color w:val="000000"/>
          <w:szCs w:val="24"/>
        </w:rPr>
        <w:t>строительство, реконструкцию, капитальный ремонт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</w:t>
      </w:r>
      <w:proofErr w:type="gramEnd"/>
    </w:p>
    <w:p w:rsidR="00D0551E" w:rsidRPr="00143A28" w:rsidRDefault="00D0551E" w:rsidP="00506F98">
      <w:pPr>
        <w:pStyle w:val="a3"/>
        <w:numPr>
          <w:ilvl w:val="0"/>
          <w:numId w:val="4"/>
        </w:numPr>
        <w:spacing w:after="120"/>
        <w:rPr>
          <w:color w:val="000000"/>
          <w:szCs w:val="24"/>
        </w:rPr>
      </w:pPr>
      <w:proofErr w:type="gramStart"/>
      <w:r w:rsidRPr="00143A28">
        <w:rPr>
          <w:color w:val="000000"/>
          <w:szCs w:val="24"/>
        </w:rPr>
        <w:t>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 области</w:t>
      </w:r>
      <w:proofErr w:type="gramEnd"/>
      <w:r w:rsidRPr="00143A28">
        <w:rPr>
          <w:color w:val="000000"/>
          <w:szCs w:val="24"/>
        </w:rPr>
        <w:t xml:space="preserve"> государственной охраны объектов культурного наследия.</w:t>
      </w:r>
    </w:p>
    <w:p w:rsidR="00D0551E" w:rsidRPr="00143A28" w:rsidRDefault="00D0551E" w:rsidP="0099788A">
      <w:pPr>
        <w:pStyle w:val="a3"/>
        <w:numPr>
          <w:ilvl w:val="2"/>
          <w:numId w:val="1"/>
        </w:numPr>
        <w:tabs>
          <w:tab w:val="left" w:pos="993"/>
        </w:tabs>
        <w:spacing w:after="120"/>
        <w:rPr>
          <w:color w:val="000000"/>
          <w:szCs w:val="24"/>
        </w:rPr>
      </w:pPr>
      <w:r w:rsidRPr="00143A28">
        <w:rPr>
          <w:color w:val="000000"/>
          <w:szCs w:val="24"/>
        </w:rPr>
        <w:t xml:space="preserve"> </w:t>
      </w:r>
      <w:proofErr w:type="gramStart"/>
      <w:r w:rsidRPr="00143A28">
        <w:rPr>
          <w:color w:val="000000"/>
          <w:szCs w:val="24"/>
        </w:rPr>
        <w:t xml:space="preserve">Проектно-сметный метод может применяться при определении и обосновании начальной (максимальной)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>, заключаемого с единственным поставщиком (подрядчиком, исполнителем), на текущий ремонт зданий, строений, сооружений, помещений.</w:t>
      </w:r>
      <w:proofErr w:type="gramEnd"/>
    </w:p>
    <w:p w:rsidR="00D0551E" w:rsidRPr="00143A28" w:rsidRDefault="00D0551E" w:rsidP="0099788A">
      <w:pPr>
        <w:pStyle w:val="a3"/>
        <w:numPr>
          <w:ilvl w:val="1"/>
          <w:numId w:val="1"/>
        </w:numPr>
        <w:tabs>
          <w:tab w:val="left" w:pos="993"/>
        </w:tabs>
        <w:spacing w:after="120"/>
        <w:ind w:left="0" w:firstLine="360"/>
        <w:rPr>
          <w:color w:val="000000"/>
          <w:szCs w:val="24"/>
        </w:rPr>
      </w:pPr>
      <w:r w:rsidRPr="00143A28">
        <w:rPr>
          <w:color w:val="000000"/>
          <w:szCs w:val="24"/>
        </w:rPr>
        <w:t>Затратный метод применяется в случае невозможности прим</w:t>
      </w:r>
      <w:r>
        <w:rPr>
          <w:color w:val="000000"/>
          <w:szCs w:val="24"/>
        </w:rPr>
        <w:t xml:space="preserve">енения иных методов </w:t>
      </w:r>
      <w:r w:rsidRPr="00143A28">
        <w:rPr>
          <w:color w:val="000000"/>
          <w:szCs w:val="24"/>
        </w:rPr>
        <w:t xml:space="preserve">или в дополнение к иным методам. Данный метод заключается в определении начальной (максимальной)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 xml:space="preserve">, цены </w:t>
      </w:r>
      <w:r>
        <w:rPr>
          <w:color w:val="000000"/>
          <w:szCs w:val="24"/>
        </w:rPr>
        <w:t>договора</w:t>
      </w:r>
      <w:r w:rsidRPr="00143A28">
        <w:rPr>
          <w:color w:val="000000"/>
          <w:szCs w:val="24"/>
        </w:rPr>
        <w:t>, заключаемого с единственным поставщиком (подрядчиком, исполнителем),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</w:p>
    <w:p w:rsidR="0014714A" w:rsidRDefault="0014714A"/>
    <w:sectPr w:rsidR="00147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7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C05F10"/>
    <w:multiLevelType w:val="hybridMultilevel"/>
    <w:tmpl w:val="69B0198E"/>
    <w:lvl w:ilvl="0" w:tplc="F88C9DB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C32D4F"/>
    <w:multiLevelType w:val="hybridMultilevel"/>
    <w:tmpl w:val="C27C9B2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9C3773"/>
    <w:multiLevelType w:val="hybridMultilevel"/>
    <w:tmpl w:val="036C8A08"/>
    <w:lvl w:ilvl="0" w:tplc="9BE4F9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DB"/>
    <w:rsid w:val="0014714A"/>
    <w:rsid w:val="001D2ADB"/>
    <w:rsid w:val="00506F98"/>
    <w:rsid w:val="005F3E02"/>
    <w:rsid w:val="0099788A"/>
    <w:rsid w:val="00D0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1E"/>
    <w:pPr>
      <w:ind w:firstLine="567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0551E"/>
    <w:pPr>
      <w:keepNext/>
      <w:spacing w:before="240" w:after="60"/>
      <w:ind w:firstLine="0"/>
      <w:outlineLvl w:val="1"/>
    </w:pPr>
    <w:rPr>
      <w:b/>
      <w:bCs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551E"/>
    <w:rPr>
      <w:rFonts w:ascii="Times New Roman" w:eastAsia="Calibri" w:hAnsi="Times New Roman" w:cs="Times New Roman"/>
      <w:b/>
      <w:bCs/>
      <w:iCs/>
      <w:sz w:val="24"/>
      <w:szCs w:val="24"/>
    </w:rPr>
  </w:style>
  <w:style w:type="paragraph" w:styleId="a3">
    <w:name w:val="List Paragraph"/>
    <w:basedOn w:val="a"/>
    <w:uiPriority w:val="34"/>
    <w:qFormat/>
    <w:rsid w:val="00506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1E"/>
    <w:pPr>
      <w:ind w:firstLine="567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0551E"/>
    <w:pPr>
      <w:keepNext/>
      <w:spacing w:before="240" w:after="60"/>
      <w:ind w:firstLine="0"/>
      <w:outlineLvl w:val="1"/>
    </w:pPr>
    <w:rPr>
      <w:b/>
      <w:bCs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551E"/>
    <w:rPr>
      <w:rFonts w:ascii="Times New Roman" w:eastAsia="Calibri" w:hAnsi="Times New Roman" w:cs="Times New Roman"/>
      <w:b/>
      <w:bCs/>
      <w:iCs/>
      <w:sz w:val="24"/>
      <w:szCs w:val="24"/>
    </w:rPr>
  </w:style>
  <w:style w:type="paragraph" w:styleId="a3">
    <w:name w:val="List Paragraph"/>
    <w:basedOn w:val="a"/>
    <w:uiPriority w:val="34"/>
    <w:qFormat/>
    <w:rsid w:val="00506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Абаева Лалина Юрьевна</dc:creator>
  <cp:lastModifiedBy>Цыбуля Надежда Александровна</cp:lastModifiedBy>
  <cp:revision>3</cp:revision>
  <dcterms:created xsi:type="dcterms:W3CDTF">2021-04-13T10:58:00Z</dcterms:created>
  <dcterms:modified xsi:type="dcterms:W3CDTF">2021-04-23T12:41:00Z</dcterms:modified>
</cp:coreProperties>
</file>